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CFB" w:rsidRDefault="00462CFB" w:rsidP="00462CFB">
      <w:pPr>
        <w:spacing w:after="0" w:line="240" w:lineRule="auto"/>
        <w:jc w:val="center"/>
        <w:rPr>
          <w:rFonts w:ascii="Times New Roman" w:hAnsi="Times New Roman"/>
          <w:b/>
          <w:sz w:val="32"/>
          <w:szCs w:val="32"/>
        </w:rPr>
      </w:pPr>
      <w:r w:rsidRPr="00A96990">
        <w:rPr>
          <w:rFonts w:ascii="Times New Roman" w:hAnsi="Times New Roman"/>
          <w:b/>
          <w:sz w:val="32"/>
          <w:szCs w:val="32"/>
        </w:rPr>
        <w:t>СУЧАСНИЙ СТАН ВИРІШЕННЯ ПРОБЛЕМИ УДОСКОНАЛЕННЯ ТРАНСПОРТН</w:t>
      </w:r>
      <w:r>
        <w:rPr>
          <w:rFonts w:ascii="Times New Roman" w:hAnsi="Times New Roman"/>
          <w:b/>
          <w:sz w:val="32"/>
          <w:szCs w:val="32"/>
          <w:lang w:val="ru-RU"/>
        </w:rPr>
        <w:t xml:space="preserve">ОГО ЗАБЕЗПЕЧЕННЯ </w:t>
      </w:r>
      <w:r w:rsidRPr="00A96990">
        <w:rPr>
          <w:rFonts w:ascii="Times New Roman" w:hAnsi="Times New Roman"/>
          <w:b/>
          <w:sz w:val="32"/>
          <w:szCs w:val="32"/>
        </w:rPr>
        <w:t>УКРА</w:t>
      </w:r>
      <w:r>
        <w:rPr>
          <w:rFonts w:ascii="Times New Roman" w:hAnsi="Times New Roman"/>
          <w:b/>
          <w:sz w:val="32"/>
          <w:szCs w:val="32"/>
        </w:rPr>
        <w:t xml:space="preserve">ЇНИ ТА ЇЇ ВПЛИВ НА БОЄЗДАТНІСТЬ </w:t>
      </w:r>
    </w:p>
    <w:p w:rsidR="00462CFB" w:rsidRPr="009E34F7" w:rsidRDefault="00462CFB" w:rsidP="00462CFB">
      <w:pPr>
        <w:spacing w:after="0" w:line="240" w:lineRule="auto"/>
        <w:jc w:val="center"/>
        <w:rPr>
          <w:rFonts w:ascii="Times New Roman" w:hAnsi="Times New Roman"/>
          <w:sz w:val="32"/>
          <w:szCs w:val="32"/>
        </w:rPr>
      </w:pPr>
      <w:r w:rsidRPr="00A96990">
        <w:rPr>
          <w:rFonts w:ascii="Times New Roman" w:hAnsi="Times New Roman"/>
          <w:b/>
          <w:sz w:val="32"/>
          <w:szCs w:val="32"/>
        </w:rPr>
        <w:t>ЗБРОЙНИХ СИЛ</w:t>
      </w:r>
    </w:p>
    <w:p w:rsidR="00462CFB" w:rsidRPr="00921FA8" w:rsidRDefault="00462CFB" w:rsidP="00462CFB">
      <w:pPr>
        <w:spacing w:after="0" w:line="240" w:lineRule="auto"/>
        <w:jc w:val="center"/>
        <w:rPr>
          <w:rFonts w:ascii="Times New Roman" w:hAnsi="Times New Roman"/>
        </w:rPr>
      </w:pPr>
      <w:r w:rsidRPr="00921FA8">
        <w:rPr>
          <w:rFonts w:ascii="Times New Roman" w:hAnsi="Times New Roman"/>
        </w:rPr>
        <w:t>Лазаренко С.М.</w:t>
      </w:r>
    </w:p>
    <w:p w:rsidR="00462CFB" w:rsidRPr="00921FA8" w:rsidRDefault="00462CFB" w:rsidP="00462CFB">
      <w:pPr>
        <w:spacing w:after="0" w:line="240" w:lineRule="auto"/>
        <w:jc w:val="center"/>
        <w:rPr>
          <w:rFonts w:ascii="Times New Roman" w:hAnsi="Times New Roman"/>
        </w:rPr>
      </w:pPr>
      <w:r w:rsidRPr="00921FA8">
        <w:rPr>
          <w:rFonts w:ascii="Times New Roman" w:hAnsi="Times New Roman"/>
        </w:rPr>
        <w:t>Науковий керівник: Плужніков Б.О.</w:t>
      </w:r>
    </w:p>
    <w:p w:rsidR="00462CFB" w:rsidRPr="00921FA8" w:rsidRDefault="00462CFB" w:rsidP="00462CFB">
      <w:pPr>
        <w:spacing w:after="0" w:line="240" w:lineRule="auto"/>
        <w:jc w:val="center"/>
        <w:rPr>
          <w:rFonts w:ascii="Times New Roman" w:hAnsi="Times New Roman"/>
        </w:rPr>
      </w:pPr>
      <w:r w:rsidRPr="00921FA8">
        <w:rPr>
          <w:rFonts w:ascii="Times New Roman" w:hAnsi="Times New Roman"/>
        </w:rPr>
        <w:t xml:space="preserve">Кафедра </w:t>
      </w:r>
      <w:r w:rsidRPr="00921FA8">
        <w:rPr>
          <w:rFonts w:ascii="Times New Roman" w:hAnsi="Times New Roman"/>
          <w:lang w:val="ru-RU"/>
        </w:rPr>
        <w:t>в</w:t>
      </w:r>
      <w:r w:rsidRPr="00921FA8">
        <w:rPr>
          <w:rFonts w:ascii="Times New Roman" w:hAnsi="Times New Roman"/>
        </w:rPr>
        <w:t>ійськової підготовки</w:t>
      </w:r>
    </w:p>
    <w:p w:rsidR="00462CFB" w:rsidRPr="00921FA8" w:rsidRDefault="00462CFB" w:rsidP="00462CFB">
      <w:pPr>
        <w:spacing w:after="0" w:line="240" w:lineRule="auto"/>
        <w:jc w:val="center"/>
        <w:rPr>
          <w:rFonts w:ascii="Times New Roman" w:hAnsi="Times New Roman"/>
        </w:rPr>
      </w:pPr>
      <w:r w:rsidRPr="00921FA8">
        <w:rPr>
          <w:rFonts w:ascii="Times New Roman" w:hAnsi="Times New Roman"/>
        </w:rPr>
        <w:t>Національний авіаційний університет</w:t>
      </w:r>
    </w:p>
    <w:p w:rsidR="00462CFB" w:rsidRPr="00921FA8" w:rsidRDefault="00462CFB" w:rsidP="00462CFB">
      <w:pPr>
        <w:spacing w:after="0" w:line="240" w:lineRule="auto"/>
        <w:jc w:val="center"/>
        <w:rPr>
          <w:rFonts w:ascii="Times New Roman" w:hAnsi="Times New Roman"/>
        </w:rPr>
      </w:pPr>
      <w:r w:rsidRPr="00921FA8">
        <w:rPr>
          <w:rFonts w:ascii="Times New Roman" w:hAnsi="Times New Roman"/>
        </w:rPr>
        <w:t>Київ, Україна</w:t>
      </w:r>
    </w:p>
    <w:p w:rsidR="00462CFB" w:rsidRPr="00921FA8" w:rsidRDefault="00462CFB" w:rsidP="00462CFB">
      <w:pPr>
        <w:spacing w:after="0" w:line="240" w:lineRule="auto"/>
        <w:jc w:val="center"/>
        <w:rPr>
          <w:rFonts w:ascii="Times New Roman" w:hAnsi="Times New Roman"/>
        </w:rPr>
      </w:pPr>
      <w:hyperlink r:id="rId5" w:history="1">
        <w:r w:rsidRPr="00921FA8">
          <w:rPr>
            <w:rStyle w:val="a7"/>
          </w:rPr>
          <w:t>vipers1205@gmail.com</w:t>
        </w:r>
      </w:hyperlink>
    </w:p>
    <w:p w:rsidR="004D5D2E" w:rsidRDefault="004D5D2E" w:rsidP="004D5D2E">
      <w:pPr>
        <w:rPr>
          <w:rFonts w:ascii="Times New Roman" w:hAnsi="Times New Roman"/>
          <w:lang w:val="ru-RU"/>
        </w:rPr>
      </w:pPr>
    </w:p>
    <w:p w:rsidR="00462CFB" w:rsidRPr="001F30EB" w:rsidRDefault="00462CFB" w:rsidP="004D5D2E">
      <w:pPr>
        <w:rPr>
          <w:rFonts w:ascii="Times New Roman" w:hAnsi="Times New Roman"/>
          <w:lang w:val="ru-RU"/>
        </w:rPr>
        <w:sectPr w:rsidR="00462CFB" w:rsidRPr="001F30EB" w:rsidSect="00483771">
          <w:pgSz w:w="11906" w:h="16838"/>
          <w:pgMar w:top="850" w:right="850" w:bottom="850" w:left="1417" w:header="708" w:footer="708" w:gutter="0"/>
          <w:cols w:space="708"/>
          <w:docGrid w:linePitch="360"/>
        </w:sectPr>
      </w:pPr>
    </w:p>
    <w:p w:rsidR="00462CFB" w:rsidRPr="00921FA8" w:rsidRDefault="00462CFB" w:rsidP="00462CFB">
      <w:pPr>
        <w:jc w:val="both"/>
        <w:rPr>
          <w:rFonts w:ascii="Times New Roman" w:hAnsi="Times New Roman"/>
          <w:b/>
          <w:i/>
          <w:sz w:val="20"/>
          <w:szCs w:val="20"/>
        </w:rPr>
      </w:pPr>
      <w:r w:rsidRPr="00921FA8">
        <w:rPr>
          <w:rFonts w:ascii="Times New Roman" w:hAnsi="Times New Roman"/>
          <w:i/>
          <w:sz w:val="20"/>
          <w:szCs w:val="20"/>
        </w:rPr>
        <w:lastRenderedPageBreak/>
        <w:t>Анотація -</w:t>
      </w:r>
      <w:r w:rsidRPr="00921FA8">
        <w:rPr>
          <w:rFonts w:ascii="Times New Roman" w:hAnsi="Times New Roman"/>
          <w:b/>
          <w:i/>
          <w:sz w:val="20"/>
          <w:szCs w:val="20"/>
        </w:rPr>
        <w:t xml:space="preserve"> робота присвячена підвищенню боєздатності Збройних Сил України за рахунок удосконалення </w:t>
      </w:r>
      <w:r>
        <w:rPr>
          <w:rFonts w:ascii="Times New Roman" w:hAnsi="Times New Roman"/>
          <w:b/>
          <w:i/>
          <w:sz w:val="20"/>
          <w:szCs w:val="20"/>
        </w:rPr>
        <w:t>транспортного забезпечення</w:t>
      </w:r>
      <w:r w:rsidRPr="00921FA8">
        <w:rPr>
          <w:rFonts w:ascii="Times New Roman" w:hAnsi="Times New Roman"/>
          <w:b/>
          <w:i/>
          <w:sz w:val="20"/>
          <w:szCs w:val="20"/>
        </w:rPr>
        <w:t xml:space="preserve">. </w:t>
      </w:r>
      <w:r w:rsidRPr="00921FA8">
        <w:rPr>
          <w:rFonts w:ascii="Times New Roman" w:hAnsi="Times New Roman"/>
          <w:b/>
          <w:i/>
          <w:sz w:val="20"/>
          <w:szCs w:val="20"/>
          <w:lang w:val="ru-RU"/>
        </w:rPr>
        <w:t>З</w:t>
      </w:r>
      <w:r w:rsidRPr="00921FA8">
        <w:rPr>
          <w:rFonts w:ascii="Times New Roman" w:hAnsi="Times New Roman"/>
          <w:b/>
          <w:i/>
          <w:sz w:val="20"/>
          <w:szCs w:val="20"/>
        </w:rPr>
        <w:t>вертається увага на ті сфери подвійного призначення, розвиток яких сприятиме росту економіки країни та посилить її Збройні Сили.</w:t>
      </w:r>
    </w:p>
    <w:p w:rsidR="00462CFB" w:rsidRPr="00921FA8" w:rsidRDefault="00462CFB" w:rsidP="00462CFB">
      <w:pPr>
        <w:jc w:val="both"/>
        <w:rPr>
          <w:rFonts w:ascii="Times New Roman" w:hAnsi="Times New Roman"/>
          <w:b/>
          <w:i/>
          <w:sz w:val="20"/>
          <w:szCs w:val="20"/>
        </w:rPr>
      </w:pPr>
      <w:r w:rsidRPr="00921FA8">
        <w:rPr>
          <w:rFonts w:ascii="Times New Roman" w:hAnsi="Times New Roman"/>
          <w:b/>
          <w:i/>
          <w:sz w:val="20"/>
          <w:szCs w:val="20"/>
        </w:rPr>
        <w:t>Ключові слова: транспортне забезпечення, військові перевезення, транспортна інфраструктура, державна монополія, логістика.</w:t>
      </w:r>
    </w:p>
    <w:p w:rsidR="00462CFB" w:rsidRPr="00921FA8" w:rsidRDefault="00462CFB" w:rsidP="00462CFB">
      <w:pPr>
        <w:pStyle w:val="ListParagraph"/>
        <w:numPr>
          <w:ilvl w:val="0"/>
          <w:numId w:val="6"/>
        </w:numPr>
        <w:jc w:val="center"/>
        <w:rPr>
          <w:rFonts w:ascii="Times New Roman" w:hAnsi="Times New Roman"/>
          <w:sz w:val="20"/>
          <w:szCs w:val="20"/>
          <w:lang w:val="ru-RU"/>
        </w:rPr>
      </w:pPr>
      <w:proofErr w:type="gramStart"/>
      <w:r w:rsidRPr="00921FA8">
        <w:rPr>
          <w:rFonts w:ascii="Times New Roman" w:hAnsi="Times New Roman"/>
          <w:sz w:val="20"/>
          <w:szCs w:val="20"/>
          <w:lang w:val="ru-RU"/>
        </w:rPr>
        <w:t>Вступ</w:t>
      </w:r>
      <w:proofErr w:type="gramEnd"/>
    </w:p>
    <w:p w:rsidR="00462CFB" w:rsidRPr="00921FA8" w:rsidRDefault="00462CFB" w:rsidP="00462CFB">
      <w:pPr>
        <w:ind w:firstLine="360"/>
        <w:jc w:val="both"/>
        <w:rPr>
          <w:rFonts w:ascii="Times New Roman" w:hAnsi="Times New Roman"/>
          <w:sz w:val="20"/>
          <w:szCs w:val="20"/>
        </w:rPr>
      </w:pPr>
      <w:r w:rsidRPr="00921FA8">
        <w:rPr>
          <w:rFonts w:ascii="Times New Roman" w:hAnsi="Times New Roman"/>
          <w:sz w:val="20"/>
          <w:szCs w:val="20"/>
        </w:rPr>
        <w:t xml:space="preserve">Останні роки  та бойові дії на сході країни показали найслабкіші місця нашої армії, а разом з нею країни. Це змусило вжити заходів для вирішення проблем </w:t>
      </w:r>
      <w:r w:rsidRPr="00921FA8">
        <w:rPr>
          <w:rFonts w:ascii="Times New Roman" w:hAnsi="Times New Roman"/>
          <w:sz w:val="20"/>
          <w:szCs w:val="20"/>
          <w:lang w:val="ru-RU"/>
        </w:rPr>
        <w:t xml:space="preserve">у </w:t>
      </w:r>
      <w:r w:rsidRPr="00921FA8">
        <w:rPr>
          <w:rFonts w:ascii="Times New Roman" w:hAnsi="Times New Roman"/>
          <w:sz w:val="20"/>
          <w:szCs w:val="20"/>
        </w:rPr>
        <w:t>сфері транспортного забезпечення, що не вимагали миттєвих дій. Але не дивлячись на загрозу, потреби армії не завжди вирішуються першочергово та з використанням суміжних ланок подвійного призначення промисловості та транспорту.</w:t>
      </w:r>
    </w:p>
    <w:p w:rsidR="00462CFB" w:rsidRPr="00921FA8" w:rsidRDefault="00462CFB" w:rsidP="00462CFB">
      <w:pPr>
        <w:jc w:val="center"/>
        <w:rPr>
          <w:rFonts w:ascii="Times New Roman" w:hAnsi="Times New Roman"/>
          <w:sz w:val="20"/>
          <w:szCs w:val="20"/>
        </w:rPr>
      </w:pPr>
      <w:r w:rsidRPr="00921FA8">
        <w:rPr>
          <w:rFonts w:ascii="Times New Roman" w:hAnsi="Times New Roman"/>
          <w:sz w:val="20"/>
          <w:szCs w:val="20"/>
        </w:rPr>
        <w:t>2. Постановка проблеми</w:t>
      </w:r>
    </w:p>
    <w:p w:rsidR="00462CFB" w:rsidRPr="00921FA8" w:rsidRDefault="00462CFB" w:rsidP="00462CFB">
      <w:pPr>
        <w:ind w:firstLine="708"/>
        <w:jc w:val="both"/>
        <w:rPr>
          <w:rFonts w:ascii="Times New Roman" w:hAnsi="Times New Roman"/>
          <w:sz w:val="20"/>
          <w:szCs w:val="20"/>
        </w:rPr>
      </w:pPr>
      <w:r w:rsidRPr="00921FA8">
        <w:rPr>
          <w:rFonts w:ascii="Times New Roman" w:hAnsi="Times New Roman"/>
          <w:sz w:val="20"/>
          <w:szCs w:val="20"/>
        </w:rPr>
        <w:t>Військові перевезення слугують для мобілізації контингентів військ, підвозу військам всього необхідного для ведення бойових дій, перегрупування військ, своєчасного зосередження їх на театрах бойових дій та забезпечення частин матеріально-технічними засобами [3]. При неможливості своєчасного виконання військових перевезень, військові частини ризикують невиконанням військового завдання, зриванням строків операцій та втратами серед особового складу та техніки. Правильне планування, перевезення без затримок або можливість випередити маневр ворога значно впливають на ефективність дій військових підрозділів.</w:t>
      </w:r>
    </w:p>
    <w:p w:rsidR="00462CFB" w:rsidRPr="00921FA8" w:rsidRDefault="00462CFB" w:rsidP="00462CFB">
      <w:pPr>
        <w:pStyle w:val="ListParagraph"/>
        <w:numPr>
          <w:ilvl w:val="0"/>
          <w:numId w:val="7"/>
        </w:numPr>
        <w:jc w:val="center"/>
        <w:rPr>
          <w:rFonts w:ascii="Times New Roman" w:hAnsi="Times New Roman"/>
          <w:sz w:val="20"/>
          <w:szCs w:val="20"/>
        </w:rPr>
      </w:pPr>
      <w:r w:rsidRPr="00921FA8">
        <w:rPr>
          <w:rFonts w:ascii="Times New Roman" w:hAnsi="Times New Roman"/>
          <w:sz w:val="20"/>
          <w:szCs w:val="20"/>
        </w:rPr>
        <w:t>Основна частина</w:t>
      </w:r>
    </w:p>
    <w:p w:rsidR="00462CFB" w:rsidRPr="00921FA8" w:rsidRDefault="00462CFB" w:rsidP="00462CFB">
      <w:pPr>
        <w:spacing w:after="0" w:line="240" w:lineRule="auto"/>
        <w:jc w:val="both"/>
        <w:rPr>
          <w:rFonts w:ascii="Times New Roman" w:hAnsi="Times New Roman"/>
          <w:sz w:val="20"/>
          <w:szCs w:val="20"/>
        </w:rPr>
      </w:pPr>
      <w:r w:rsidRPr="00921FA8">
        <w:rPr>
          <w:rFonts w:ascii="Times New Roman" w:hAnsi="Times New Roman"/>
          <w:sz w:val="20"/>
          <w:szCs w:val="20"/>
        </w:rPr>
        <w:t xml:space="preserve"> </w:t>
      </w:r>
      <w:r w:rsidRPr="00921FA8">
        <w:rPr>
          <w:rFonts w:ascii="Times New Roman" w:hAnsi="Times New Roman"/>
          <w:sz w:val="20"/>
          <w:szCs w:val="20"/>
        </w:rPr>
        <w:tab/>
        <w:t>Досвід підготовки та проведення АТО продемонстрував, що характер та способи ведення сучасних операцій створюють складні умови для організації військових перевезень, що визначається:</w:t>
      </w:r>
    </w:p>
    <w:p w:rsidR="00462CFB" w:rsidRPr="00921FA8" w:rsidRDefault="00462CFB" w:rsidP="00462CFB">
      <w:pPr>
        <w:spacing w:after="0" w:line="240" w:lineRule="auto"/>
        <w:jc w:val="both"/>
        <w:rPr>
          <w:rFonts w:ascii="Times New Roman" w:hAnsi="Times New Roman"/>
          <w:sz w:val="20"/>
          <w:szCs w:val="20"/>
        </w:rPr>
      </w:pPr>
      <w:r w:rsidRPr="00921FA8">
        <w:rPr>
          <w:rFonts w:ascii="Times New Roman" w:hAnsi="Times New Roman"/>
          <w:sz w:val="20"/>
          <w:szCs w:val="20"/>
        </w:rPr>
        <w:tab/>
        <w:t>складністю транспортних завдань, які вирішуються органами військового управління;</w:t>
      </w:r>
    </w:p>
    <w:p w:rsidR="00462CFB" w:rsidRPr="00921FA8" w:rsidRDefault="00462CFB" w:rsidP="00462CFB">
      <w:pPr>
        <w:spacing w:after="0" w:line="240" w:lineRule="auto"/>
        <w:jc w:val="both"/>
        <w:rPr>
          <w:rFonts w:ascii="Times New Roman" w:hAnsi="Times New Roman"/>
          <w:sz w:val="20"/>
          <w:szCs w:val="20"/>
        </w:rPr>
      </w:pPr>
      <w:r w:rsidRPr="00921FA8">
        <w:rPr>
          <w:rFonts w:ascii="Times New Roman" w:hAnsi="Times New Roman"/>
          <w:sz w:val="20"/>
          <w:szCs w:val="20"/>
        </w:rPr>
        <w:tab/>
        <w:t>різким збільшенням обсягів військових перевезень;</w:t>
      </w:r>
    </w:p>
    <w:p w:rsidR="00462CFB" w:rsidRPr="00921FA8" w:rsidRDefault="00462CFB" w:rsidP="00462CFB">
      <w:pPr>
        <w:spacing w:after="0" w:line="240" w:lineRule="auto"/>
        <w:jc w:val="both"/>
        <w:rPr>
          <w:rFonts w:ascii="Times New Roman" w:hAnsi="Times New Roman"/>
          <w:sz w:val="20"/>
          <w:szCs w:val="20"/>
        </w:rPr>
      </w:pPr>
      <w:r w:rsidRPr="00921FA8">
        <w:rPr>
          <w:rFonts w:ascii="Times New Roman" w:hAnsi="Times New Roman"/>
          <w:sz w:val="20"/>
          <w:szCs w:val="20"/>
        </w:rPr>
        <w:lastRenderedPageBreak/>
        <w:tab/>
        <w:t>зменшенням часових показників під час планування перевезень;</w:t>
      </w:r>
    </w:p>
    <w:p w:rsidR="00462CFB" w:rsidRPr="00921FA8" w:rsidRDefault="00462CFB" w:rsidP="00462CFB">
      <w:pPr>
        <w:spacing w:after="0" w:line="240" w:lineRule="auto"/>
        <w:jc w:val="both"/>
        <w:rPr>
          <w:rFonts w:ascii="Times New Roman" w:hAnsi="Times New Roman"/>
          <w:sz w:val="20"/>
          <w:szCs w:val="20"/>
        </w:rPr>
      </w:pPr>
      <w:r w:rsidRPr="00921FA8">
        <w:rPr>
          <w:rFonts w:ascii="Times New Roman" w:hAnsi="Times New Roman"/>
          <w:sz w:val="20"/>
          <w:szCs w:val="20"/>
        </w:rPr>
        <w:tab/>
        <w:t>можливістю руйнування, блокування противником важливих транспортних вузлів, залізничних мостів та інших об’єктів транспорту.</w:t>
      </w:r>
    </w:p>
    <w:p w:rsidR="00462CFB" w:rsidRPr="00921FA8" w:rsidRDefault="00462CFB" w:rsidP="00462CFB">
      <w:pPr>
        <w:spacing w:after="0" w:line="240" w:lineRule="auto"/>
        <w:jc w:val="both"/>
        <w:rPr>
          <w:rFonts w:ascii="Times New Roman" w:hAnsi="Times New Roman"/>
          <w:sz w:val="20"/>
          <w:szCs w:val="20"/>
        </w:rPr>
      </w:pPr>
      <w:r w:rsidRPr="00921FA8">
        <w:rPr>
          <w:rFonts w:ascii="Times New Roman" w:hAnsi="Times New Roman"/>
          <w:sz w:val="20"/>
          <w:szCs w:val="20"/>
        </w:rPr>
        <w:tab/>
        <w:t>Під час організації та виконання військових перевезень були виявлені наступні проблемні питання:</w:t>
      </w:r>
    </w:p>
    <w:p w:rsidR="00462CFB" w:rsidRPr="00921FA8" w:rsidRDefault="00462CFB" w:rsidP="00462CFB">
      <w:pPr>
        <w:spacing w:after="0" w:line="240" w:lineRule="auto"/>
        <w:jc w:val="both"/>
        <w:rPr>
          <w:rFonts w:ascii="Times New Roman" w:hAnsi="Times New Roman"/>
          <w:sz w:val="20"/>
          <w:szCs w:val="20"/>
        </w:rPr>
      </w:pPr>
      <w:r w:rsidRPr="00921FA8">
        <w:rPr>
          <w:rFonts w:ascii="Times New Roman" w:hAnsi="Times New Roman"/>
          <w:sz w:val="20"/>
          <w:szCs w:val="20"/>
        </w:rPr>
        <w:tab/>
        <w:t>несвоєчасне прибуття ешелонів в райони призначення через недостатню підготовку особового складу для здійснення військових, та зокрема залізничних перевезень. (Потрібно збільшення годин по відпрацюванню навантаження та розвантаження військової техніки й т.п.);</w:t>
      </w:r>
    </w:p>
    <w:p w:rsidR="00462CFB" w:rsidRPr="00921FA8" w:rsidRDefault="00462CFB" w:rsidP="00462CFB">
      <w:pPr>
        <w:spacing w:after="0" w:line="240" w:lineRule="auto"/>
        <w:ind w:firstLine="708"/>
        <w:jc w:val="both"/>
        <w:rPr>
          <w:rFonts w:ascii="Times New Roman" w:hAnsi="Times New Roman"/>
          <w:sz w:val="20"/>
          <w:szCs w:val="20"/>
        </w:rPr>
      </w:pPr>
      <w:r w:rsidRPr="00921FA8">
        <w:rPr>
          <w:rFonts w:ascii="Times New Roman" w:hAnsi="Times New Roman"/>
          <w:sz w:val="20"/>
          <w:szCs w:val="20"/>
        </w:rPr>
        <w:t xml:space="preserve">використання зношеної та застарілої транспортної  техніки. Окрім очевидної заміни й модернізації техніки, на її живучість впливають шляхи, якими вона транспортує вантаж. Покращення дорожнього покриття не тільки б сприяло зниженню вартості перевезень та підвищенню їх швидкості, а й дозволило б зберегти ресурс техніки. </w:t>
      </w:r>
    </w:p>
    <w:p w:rsidR="00462CFB" w:rsidRPr="00921FA8" w:rsidRDefault="00462CFB" w:rsidP="00462CFB">
      <w:pPr>
        <w:spacing w:after="0" w:line="240" w:lineRule="auto"/>
        <w:ind w:firstLine="708"/>
        <w:jc w:val="both"/>
        <w:rPr>
          <w:rFonts w:ascii="Times New Roman" w:hAnsi="Times New Roman"/>
          <w:sz w:val="20"/>
          <w:szCs w:val="20"/>
        </w:rPr>
      </w:pPr>
      <w:r w:rsidRPr="00921FA8">
        <w:rPr>
          <w:rFonts w:ascii="Times New Roman" w:hAnsi="Times New Roman"/>
          <w:sz w:val="20"/>
          <w:szCs w:val="20"/>
        </w:rPr>
        <w:t>Особливо значний відрив між плануванням штабу та виконанням військових перевезень спостерігався на початку АТО, в тому числі з цих причин.</w:t>
      </w:r>
    </w:p>
    <w:p w:rsidR="00462CFB" w:rsidRPr="00921FA8" w:rsidRDefault="00462CFB" w:rsidP="00462CFB">
      <w:pPr>
        <w:spacing w:after="0" w:line="240" w:lineRule="auto"/>
        <w:ind w:firstLine="708"/>
        <w:jc w:val="both"/>
        <w:rPr>
          <w:rFonts w:ascii="Times New Roman" w:hAnsi="Times New Roman"/>
          <w:sz w:val="20"/>
          <w:szCs w:val="20"/>
        </w:rPr>
      </w:pPr>
      <w:r w:rsidRPr="00921FA8">
        <w:rPr>
          <w:rFonts w:ascii="Times New Roman" w:hAnsi="Times New Roman"/>
          <w:sz w:val="20"/>
          <w:szCs w:val="20"/>
        </w:rPr>
        <w:t>За видом транспорту військові перевезення розділяють на: водні, автомобільні, повітряні, залізничні, трубопровідні і комбіновані.</w:t>
      </w:r>
    </w:p>
    <w:p w:rsidR="00462CFB" w:rsidRPr="00921FA8" w:rsidRDefault="00462CFB" w:rsidP="00462CFB">
      <w:pPr>
        <w:spacing w:after="0" w:line="240" w:lineRule="auto"/>
        <w:ind w:firstLine="708"/>
        <w:jc w:val="both"/>
        <w:rPr>
          <w:rFonts w:ascii="Times New Roman" w:hAnsi="Times New Roman"/>
          <w:sz w:val="20"/>
          <w:szCs w:val="20"/>
        </w:rPr>
      </w:pPr>
      <w:r w:rsidRPr="00921FA8">
        <w:rPr>
          <w:rFonts w:ascii="Times New Roman" w:hAnsi="Times New Roman"/>
          <w:sz w:val="20"/>
          <w:szCs w:val="20"/>
        </w:rPr>
        <w:t>Удосконалення чи відновлення частини вищеназваних видів транспортних перевезень значно можуть вплинути на бойові можливості армії. В автомобільній сфері фінансування під якісним наглядом перевірних органів не тільки сприятимуть зменшенню вартості  використання всього автомобільного транспорту, а й зменшать час транспортування автомобільними транспортними частинами, тобто зросте їх мобільність.</w:t>
      </w:r>
    </w:p>
    <w:p w:rsidR="00462CFB" w:rsidRPr="00921FA8" w:rsidRDefault="00462CFB" w:rsidP="00462CFB">
      <w:pPr>
        <w:spacing w:after="0" w:line="240" w:lineRule="auto"/>
        <w:ind w:firstLine="708"/>
        <w:jc w:val="both"/>
        <w:rPr>
          <w:rFonts w:ascii="Times New Roman" w:hAnsi="Times New Roman"/>
          <w:sz w:val="20"/>
          <w:szCs w:val="20"/>
        </w:rPr>
      </w:pPr>
      <w:r w:rsidRPr="00921FA8">
        <w:rPr>
          <w:rFonts w:ascii="Times New Roman" w:hAnsi="Times New Roman"/>
          <w:sz w:val="20"/>
          <w:szCs w:val="20"/>
        </w:rPr>
        <w:t xml:space="preserve">Створення державних автобанів вивело б використання автомобільних частин на великих відстанях на новий рівень, але відновлення </w:t>
      </w:r>
      <w:r w:rsidRPr="00921FA8">
        <w:rPr>
          <w:rFonts w:ascii="Times New Roman" w:hAnsi="Times New Roman"/>
          <w:sz w:val="20"/>
          <w:szCs w:val="20"/>
          <w:lang w:val="ru-RU"/>
        </w:rPr>
        <w:t xml:space="preserve">дорожнього полотна на </w:t>
      </w:r>
      <w:r w:rsidRPr="00921FA8">
        <w:rPr>
          <w:rFonts w:ascii="Times New Roman" w:hAnsi="Times New Roman"/>
          <w:sz w:val="20"/>
          <w:szCs w:val="20"/>
        </w:rPr>
        <w:t>існуючих шляхах вже б значно збільшило можливості нашої армії.</w:t>
      </w:r>
    </w:p>
    <w:p w:rsidR="00462CFB" w:rsidRPr="00921FA8" w:rsidRDefault="00462CFB" w:rsidP="00462CFB">
      <w:pPr>
        <w:spacing w:after="0" w:line="240" w:lineRule="auto"/>
        <w:ind w:firstLine="708"/>
        <w:jc w:val="both"/>
        <w:rPr>
          <w:rFonts w:ascii="Times New Roman" w:hAnsi="Times New Roman"/>
          <w:sz w:val="20"/>
          <w:szCs w:val="20"/>
        </w:rPr>
      </w:pPr>
      <w:r w:rsidRPr="00921FA8">
        <w:rPr>
          <w:rFonts w:ascii="Times New Roman" w:hAnsi="Times New Roman"/>
          <w:sz w:val="20"/>
          <w:szCs w:val="20"/>
        </w:rPr>
        <w:t xml:space="preserve">Річне судноплавство потрібно створювати з нуля. Наша країна має доступ до трьох суднохідних річок – Дніпра, Дуная та Південного Буга. Але перевезення річками не перевищує 2% від усіх вантажоперевезень в нашій країні. В той час як Німеччина має 10%, а сусідня Румунія - 20%. Підтримання судноплавства – це не тільки збільшення пропускних можливостей країни щодо вантажообігу, а й перший крок до відтворення флоту. Суднобудування </w:t>
      </w:r>
      <w:r w:rsidRPr="00921FA8">
        <w:rPr>
          <w:rFonts w:ascii="Times New Roman" w:hAnsi="Times New Roman"/>
          <w:sz w:val="20"/>
          <w:szCs w:val="20"/>
        </w:rPr>
        <w:lastRenderedPageBreak/>
        <w:t>напряму пов’язано з цим. Захист своїх акваторій потребує дещо більшого, чим списаних катерів інших країн.</w:t>
      </w:r>
    </w:p>
    <w:p w:rsidR="00462CFB" w:rsidRPr="00921FA8" w:rsidRDefault="00462CFB" w:rsidP="00462CFB">
      <w:pPr>
        <w:spacing w:after="0" w:line="240" w:lineRule="auto"/>
        <w:ind w:firstLine="708"/>
        <w:jc w:val="both"/>
        <w:rPr>
          <w:rFonts w:ascii="Times New Roman" w:hAnsi="Times New Roman"/>
          <w:sz w:val="20"/>
          <w:szCs w:val="20"/>
        </w:rPr>
      </w:pPr>
      <w:r w:rsidRPr="00921FA8">
        <w:rPr>
          <w:rFonts w:ascii="Times New Roman" w:hAnsi="Times New Roman"/>
          <w:sz w:val="20"/>
          <w:szCs w:val="20"/>
        </w:rPr>
        <w:t xml:space="preserve">Можливості транспортної авіації мають значний потенціал військових перевезень в складних ландшафтних чи бойових умовах, а також при транспортуванні вантажів на велику відстань при обмеженні в часі. Збільшення парку сучасних літаків транспортної авіації - це підтримання нашої промисловості й розширення долі у сегменті міжнародного ринку.  Відновлення виробництва власних вантажопідйомних серійних літаків – необхідність для країни, що має амбіції і бажання бути незалежною від «доброї волі» сусідів. </w:t>
      </w:r>
    </w:p>
    <w:p w:rsidR="00462CFB" w:rsidRDefault="00462CFB" w:rsidP="00462CFB">
      <w:pPr>
        <w:pStyle w:val="1"/>
        <w:keepNext w:val="0"/>
        <w:keepLines w:val="0"/>
        <w:numPr>
          <w:ilvl w:val="0"/>
          <w:numId w:val="0"/>
        </w:numPr>
        <w:tabs>
          <w:tab w:val="clear" w:pos="216"/>
        </w:tabs>
        <w:spacing w:before="0" w:after="160" w:line="259" w:lineRule="auto"/>
        <w:contextualSpacing/>
        <w:rPr>
          <w:lang w:val="ru-RU"/>
        </w:rPr>
      </w:pPr>
    </w:p>
    <w:p w:rsidR="00462CFB" w:rsidRPr="00462CFB" w:rsidRDefault="00462CFB" w:rsidP="00462CFB">
      <w:pPr>
        <w:pStyle w:val="1"/>
        <w:keepNext w:val="0"/>
        <w:keepLines w:val="0"/>
        <w:numPr>
          <w:ilvl w:val="0"/>
          <w:numId w:val="0"/>
        </w:numPr>
        <w:tabs>
          <w:tab w:val="clear" w:pos="216"/>
        </w:tabs>
        <w:spacing w:before="0" w:after="160" w:line="259" w:lineRule="auto"/>
        <w:contextualSpacing/>
        <w:rPr>
          <w:lang w:val="ru-RU"/>
        </w:rPr>
      </w:pPr>
      <w:r w:rsidRPr="00462CFB">
        <w:rPr>
          <w:lang w:val="ru-RU"/>
        </w:rPr>
        <w:t>4. Висновки</w:t>
      </w:r>
    </w:p>
    <w:p w:rsidR="00462CFB" w:rsidRPr="00921FA8" w:rsidRDefault="00462CFB" w:rsidP="00462CFB">
      <w:pPr>
        <w:spacing w:after="0" w:line="240" w:lineRule="auto"/>
        <w:ind w:firstLine="708"/>
        <w:jc w:val="both"/>
        <w:rPr>
          <w:rFonts w:ascii="Times New Roman" w:hAnsi="Times New Roman"/>
          <w:sz w:val="20"/>
          <w:szCs w:val="20"/>
          <w:lang w:val="ru-RU"/>
        </w:rPr>
      </w:pPr>
      <w:r>
        <w:rPr>
          <w:rFonts w:ascii="Times New Roman" w:hAnsi="Times New Roman"/>
          <w:sz w:val="20"/>
          <w:szCs w:val="20"/>
        </w:rPr>
        <w:t xml:space="preserve"> На підставі вищезазначеного можна зробити висновки, що обороноздатність країни</w:t>
      </w:r>
      <w:r w:rsidRPr="00921FA8">
        <w:rPr>
          <w:rFonts w:ascii="Times New Roman" w:hAnsi="Times New Roman"/>
          <w:sz w:val="20"/>
          <w:szCs w:val="20"/>
        </w:rPr>
        <w:t xml:space="preserve"> та сила армії значно пов’язана з державними монополіями. Такими, наприклад, як Укрзалізниця. Тільки приналежність їх державі і можливість контролю дає впевненість, що в необхідний час вони будуть діяти на користь армії.</w:t>
      </w:r>
      <w:r>
        <w:rPr>
          <w:rFonts w:ascii="Times New Roman" w:hAnsi="Times New Roman"/>
          <w:sz w:val="20"/>
          <w:szCs w:val="20"/>
        </w:rPr>
        <w:t xml:space="preserve">  </w:t>
      </w:r>
      <w:r w:rsidRPr="00921FA8">
        <w:rPr>
          <w:rFonts w:ascii="Times New Roman" w:hAnsi="Times New Roman"/>
          <w:sz w:val="20"/>
          <w:szCs w:val="20"/>
        </w:rPr>
        <w:t>У червні 2016 р. на зустрічі міністрів оборони країн-членів НАТО керівники оборонних відомств Альянсу зазначили проблему контролю транспортної інфраструктури для забезпечення колективної оборони. З часів холодної війни у транспортній інфраструктурі значно скоротився державний сектор,  який раніше легко контролювався НАТО. Тепер 90% постачання і логістичного забезпечення здійснюють приватні компанії</w:t>
      </w:r>
      <w:r w:rsidRPr="00921FA8">
        <w:rPr>
          <w:rFonts w:ascii="Times New Roman" w:hAnsi="Times New Roman"/>
          <w:sz w:val="20"/>
          <w:szCs w:val="20"/>
          <w:lang w:val="ru-RU"/>
        </w:rPr>
        <w:t xml:space="preserve"> [1].</w:t>
      </w:r>
    </w:p>
    <w:p w:rsidR="00462CFB" w:rsidRPr="00921FA8" w:rsidRDefault="00462CFB" w:rsidP="00462CFB">
      <w:pPr>
        <w:spacing w:after="0" w:line="240" w:lineRule="auto"/>
        <w:ind w:firstLine="708"/>
        <w:jc w:val="both"/>
        <w:rPr>
          <w:rFonts w:ascii="Times New Roman" w:hAnsi="Times New Roman"/>
          <w:sz w:val="20"/>
          <w:szCs w:val="20"/>
        </w:rPr>
      </w:pPr>
      <w:r w:rsidRPr="00921FA8">
        <w:rPr>
          <w:rFonts w:ascii="Times New Roman" w:hAnsi="Times New Roman"/>
          <w:sz w:val="20"/>
          <w:szCs w:val="20"/>
        </w:rPr>
        <w:t xml:space="preserve">У військовий час це може створити багато проблем. </w:t>
      </w:r>
      <w:r>
        <w:rPr>
          <w:rFonts w:ascii="Times New Roman" w:hAnsi="Times New Roman"/>
          <w:sz w:val="20"/>
          <w:szCs w:val="20"/>
        </w:rPr>
        <w:t>Оборона країни</w:t>
      </w:r>
      <w:r w:rsidRPr="00921FA8">
        <w:rPr>
          <w:rFonts w:ascii="Times New Roman" w:hAnsi="Times New Roman"/>
          <w:sz w:val="20"/>
          <w:szCs w:val="20"/>
        </w:rPr>
        <w:t xml:space="preserve"> не повинна залежати від «доброї волі» і кваліфікованості кадрів </w:t>
      </w:r>
      <w:r>
        <w:rPr>
          <w:rFonts w:ascii="Times New Roman" w:hAnsi="Times New Roman"/>
          <w:sz w:val="20"/>
          <w:szCs w:val="20"/>
        </w:rPr>
        <w:t>приватних структур</w:t>
      </w:r>
      <w:r w:rsidRPr="00921FA8">
        <w:rPr>
          <w:rFonts w:ascii="Times New Roman" w:hAnsi="Times New Roman"/>
          <w:sz w:val="20"/>
          <w:szCs w:val="20"/>
        </w:rPr>
        <w:t>.</w:t>
      </w:r>
      <w:r>
        <w:rPr>
          <w:rFonts w:ascii="Times New Roman" w:hAnsi="Times New Roman"/>
          <w:sz w:val="20"/>
          <w:szCs w:val="20"/>
        </w:rPr>
        <w:t xml:space="preserve"> </w:t>
      </w:r>
      <w:r w:rsidRPr="00921FA8">
        <w:rPr>
          <w:rFonts w:ascii="Times New Roman" w:hAnsi="Times New Roman"/>
          <w:sz w:val="20"/>
          <w:szCs w:val="20"/>
        </w:rPr>
        <w:t>Також це стосується й енергетики. Навіть дводенне відключення  теплопостачання взимку може створити гуманітарну катастрофу в окремому регіоні. Небезпека зростає, коли більшість підприємств, від яких залежить нормальний режим роботи крупних населених пунктів, контролюється не державою, а компаніями, на активи і керівництво яких можуть впливати з метою шкоди і зниження боєздатності нашої армії та держави.</w:t>
      </w:r>
      <w:r>
        <w:rPr>
          <w:rFonts w:ascii="Times New Roman" w:hAnsi="Times New Roman"/>
          <w:sz w:val="20"/>
          <w:szCs w:val="20"/>
        </w:rPr>
        <w:t xml:space="preserve"> </w:t>
      </w:r>
    </w:p>
    <w:p w:rsidR="00462CFB" w:rsidRPr="00921FA8" w:rsidRDefault="00462CFB" w:rsidP="00462CFB">
      <w:pPr>
        <w:pStyle w:val="rvps2"/>
        <w:shd w:val="clear" w:color="auto" w:fill="FFFFFF"/>
        <w:spacing w:before="0" w:beforeAutospacing="0" w:after="0" w:afterAutospacing="0"/>
        <w:ind w:firstLine="708"/>
        <w:jc w:val="both"/>
        <w:rPr>
          <w:color w:val="000000"/>
          <w:sz w:val="20"/>
          <w:szCs w:val="20"/>
          <w:lang w:val="uk-UA"/>
        </w:rPr>
      </w:pPr>
      <w:r w:rsidRPr="00921FA8">
        <w:rPr>
          <w:color w:val="000000"/>
          <w:sz w:val="20"/>
          <w:szCs w:val="20"/>
          <w:lang w:val="uk-UA"/>
        </w:rPr>
        <w:t>Завдяки тому, що залізничним транспортом можуть перевозитися військові частини (підрозділи) у повному складі або лише військова техніка</w:t>
      </w:r>
      <w:r>
        <w:rPr>
          <w:color w:val="000000"/>
          <w:sz w:val="20"/>
          <w:szCs w:val="20"/>
          <w:lang w:val="uk-UA"/>
        </w:rPr>
        <w:t xml:space="preserve"> з</w:t>
      </w:r>
      <w:r w:rsidRPr="00921FA8">
        <w:rPr>
          <w:color w:val="000000"/>
          <w:sz w:val="20"/>
          <w:szCs w:val="20"/>
          <w:lang w:val="uk-UA"/>
        </w:rPr>
        <w:t xml:space="preserve"> особливо малим запасом ходу та низькими маршовими можливостями [2], армія змогла значно скоротити витрати, при цьому маюч</w:t>
      </w:r>
      <w:r>
        <w:rPr>
          <w:color w:val="000000"/>
          <w:sz w:val="20"/>
          <w:szCs w:val="20"/>
          <w:lang w:val="uk-UA"/>
        </w:rPr>
        <w:t>і</w:t>
      </w:r>
      <w:r w:rsidRPr="00921FA8">
        <w:rPr>
          <w:color w:val="000000"/>
          <w:sz w:val="20"/>
          <w:szCs w:val="20"/>
          <w:lang w:val="uk-UA"/>
        </w:rPr>
        <w:t xml:space="preserve"> в прифронтовій зоні бойову техніку з більшим ресурсом для ведення бойових дій.</w:t>
      </w:r>
      <w:r>
        <w:rPr>
          <w:color w:val="000000"/>
          <w:sz w:val="20"/>
          <w:szCs w:val="20"/>
          <w:lang w:val="uk-UA"/>
        </w:rPr>
        <w:t xml:space="preserve"> </w:t>
      </w:r>
    </w:p>
    <w:p w:rsidR="00462CFB" w:rsidRPr="00921FA8" w:rsidRDefault="00462CFB" w:rsidP="00462CFB">
      <w:pPr>
        <w:ind w:firstLine="708"/>
        <w:jc w:val="both"/>
        <w:rPr>
          <w:rFonts w:ascii="Times New Roman" w:hAnsi="Times New Roman"/>
          <w:sz w:val="20"/>
          <w:szCs w:val="20"/>
        </w:rPr>
      </w:pPr>
      <w:r w:rsidRPr="00921FA8">
        <w:rPr>
          <w:rFonts w:ascii="Times New Roman" w:hAnsi="Times New Roman"/>
          <w:sz w:val="20"/>
          <w:szCs w:val="20"/>
        </w:rPr>
        <w:t>«Укрзалізниця» - державна монополія в залізничних перевезеннях та належить</w:t>
      </w:r>
      <w:r w:rsidRPr="00921FA8">
        <w:rPr>
          <w:rFonts w:ascii="Times New Roman" w:hAnsi="Times New Roman"/>
          <w:sz w:val="20"/>
          <w:szCs w:val="20"/>
          <w:lang w:val="ru-RU"/>
        </w:rPr>
        <w:t xml:space="preserve"> </w:t>
      </w:r>
      <w:r w:rsidRPr="00921FA8">
        <w:rPr>
          <w:rFonts w:ascii="Times New Roman" w:hAnsi="Times New Roman"/>
          <w:sz w:val="20"/>
          <w:szCs w:val="20"/>
        </w:rPr>
        <w:t>Міністерству інфраструктури України. Тому найдешевший спосіб перевезень вантажів на великі відстані в Україні завжди був доступний для використання.</w:t>
      </w:r>
      <w:bookmarkStart w:id="0" w:name="_GoBack"/>
      <w:bookmarkEnd w:id="0"/>
      <w:r w:rsidRPr="00921FA8">
        <w:rPr>
          <w:rFonts w:ascii="Times New Roman" w:hAnsi="Times New Roman"/>
          <w:sz w:val="20"/>
          <w:szCs w:val="20"/>
        </w:rPr>
        <w:t xml:space="preserve"> Створюючи схожі монополії держава гарантує високу боєздатність армії.</w:t>
      </w:r>
    </w:p>
    <w:p w:rsidR="00462CFB" w:rsidRPr="00921FA8" w:rsidRDefault="00462CFB" w:rsidP="00462CFB">
      <w:pPr>
        <w:jc w:val="center"/>
        <w:rPr>
          <w:rFonts w:ascii="Times New Roman" w:hAnsi="Times New Roman"/>
          <w:sz w:val="20"/>
          <w:szCs w:val="20"/>
        </w:rPr>
      </w:pPr>
      <w:r w:rsidRPr="00921FA8">
        <w:rPr>
          <w:rFonts w:ascii="Times New Roman" w:hAnsi="Times New Roman"/>
          <w:sz w:val="20"/>
          <w:szCs w:val="20"/>
        </w:rPr>
        <w:t>5. СПИСОК ВИКОРИСТАНИХ ДЖЕРЕЛ</w:t>
      </w:r>
    </w:p>
    <w:p w:rsidR="00462CFB" w:rsidRPr="00921FA8" w:rsidRDefault="00462CFB" w:rsidP="00462CFB">
      <w:pPr>
        <w:spacing w:after="0" w:line="240" w:lineRule="auto"/>
        <w:jc w:val="both"/>
        <w:rPr>
          <w:rFonts w:ascii="Times New Roman" w:hAnsi="Times New Roman"/>
          <w:sz w:val="20"/>
          <w:szCs w:val="20"/>
          <w:lang w:val="ru-RU"/>
        </w:rPr>
      </w:pPr>
      <w:r w:rsidRPr="00921FA8">
        <w:rPr>
          <w:rFonts w:ascii="Times New Roman" w:hAnsi="Times New Roman"/>
          <w:sz w:val="20"/>
          <w:szCs w:val="20"/>
        </w:rPr>
        <w:t>[1]. NATO Resilience: a core element of collective defence. [Електронний ресурс]. – Режим доступу: https://www.nato.int/docu/review/2016/Also-in2016/nato-defence-cyber-resilience/EN/index.htm</w:t>
      </w:r>
    </w:p>
    <w:p w:rsidR="00462CFB" w:rsidRPr="00921FA8" w:rsidRDefault="00462CFB" w:rsidP="00462CFB">
      <w:pPr>
        <w:spacing w:after="0" w:line="240" w:lineRule="auto"/>
        <w:jc w:val="both"/>
        <w:rPr>
          <w:rFonts w:ascii="Times New Roman" w:hAnsi="Times New Roman"/>
          <w:sz w:val="20"/>
          <w:szCs w:val="20"/>
          <w:lang w:val="ru-RU"/>
        </w:rPr>
      </w:pPr>
      <w:r w:rsidRPr="00921FA8">
        <w:rPr>
          <w:rFonts w:ascii="Times New Roman" w:hAnsi="Times New Roman"/>
          <w:sz w:val="20"/>
          <w:szCs w:val="20"/>
          <w:lang w:val="ru-RU"/>
        </w:rPr>
        <w:lastRenderedPageBreak/>
        <w:t>[2].</w:t>
      </w:r>
      <w:r w:rsidRPr="00921FA8">
        <w:rPr>
          <w:b/>
          <w:bCs/>
          <w:color w:val="000000"/>
          <w:sz w:val="20"/>
          <w:szCs w:val="20"/>
          <w:shd w:val="clear" w:color="auto" w:fill="FFFFFF"/>
        </w:rPr>
        <w:t xml:space="preserve"> </w:t>
      </w:r>
      <w:r w:rsidRPr="00921FA8">
        <w:rPr>
          <w:rFonts w:ascii="Times New Roman" w:hAnsi="Times New Roman"/>
          <w:bCs/>
          <w:color w:val="000000"/>
          <w:sz w:val="20"/>
          <w:szCs w:val="20"/>
          <w:shd w:val="clear" w:color="auto" w:fill="FFFFFF"/>
        </w:rPr>
        <w:t xml:space="preserve">Міністерство оборони. Особливості організації військових перевезень залізничним транспортом. </w:t>
      </w:r>
      <w:r w:rsidRPr="00921FA8">
        <w:rPr>
          <w:rFonts w:ascii="Times New Roman" w:hAnsi="Times New Roman"/>
          <w:sz w:val="20"/>
          <w:szCs w:val="20"/>
        </w:rPr>
        <w:t xml:space="preserve">[Електронний ресурс]. </w:t>
      </w:r>
      <w:r w:rsidRPr="00921FA8">
        <w:rPr>
          <w:rFonts w:ascii="Times New Roman" w:hAnsi="Times New Roman"/>
          <w:sz w:val="20"/>
          <w:szCs w:val="20"/>
          <w:lang w:val="ru-RU"/>
        </w:rPr>
        <w:t>-Режим доступу:</w:t>
      </w:r>
      <w:r w:rsidRPr="00921FA8">
        <w:rPr>
          <w:sz w:val="20"/>
          <w:szCs w:val="20"/>
        </w:rPr>
        <w:t xml:space="preserve"> </w:t>
      </w:r>
      <w:r w:rsidRPr="00921FA8">
        <w:rPr>
          <w:rFonts w:ascii="Times New Roman" w:hAnsi="Times New Roman"/>
          <w:sz w:val="20"/>
          <w:szCs w:val="20"/>
          <w:lang w:val="ru-RU"/>
        </w:rPr>
        <w:t>https://zakon.rada.gov.ua/laws/show/z1662-13#n12</w:t>
      </w:r>
    </w:p>
    <w:p w:rsidR="00462CFB" w:rsidRPr="00921FA8" w:rsidRDefault="00462CFB" w:rsidP="00462CFB">
      <w:pPr>
        <w:spacing w:after="0" w:line="240" w:lineRule="auto"/>
        <w:jc w:val="both"/>
        <w:rPr>
          <w:rFonts w:ascii="Times New Roman" w:hAnsi="Times New Roman"/>
          <w:sz w:val="20"/>
          <w:szCs w:val="20"/>
          <w:lang w:val="ru-RU"/>
        </w:rPr>
      </w:pPr>
      <w:r w:rsidRPr="00921FA8">
        <w:rPr>
          <w:rFonts w:ascii="Times New Roman" w:hAnsi="Times New Roman"/>
          <w:sz w:val="20"/>
          <w:szCs w:val="20"/>
          <w:lang w:val="ru-RU"/>
        </w:rPr>
        <w:t>[3].</w:t>
      </w:r>
      <w:r w:rsidRPr="00921FA8">
        <w:rPr>
          <w:rFonts w:ascii="Times New Roman" w:hAnsi="Times New Roman"/>
          <w:bCs/>
          <w:color w:val="44546A"/>
          <w:kern w:val="24"/>
          <w:sz w:val="20"/>
          <w:szCs w:val="20"/>
          <w:lang w:eastAsia="ru-RU"/>
        </w:rPr>
        <w:t xml:space="preserve"> </w:t>
      </w:r>
      <w:r w:rsidRPr="00921FA8">
        <w:rPr>
          <w:rFonts w:ascii="Times New Roman" w:hAnsi="Times New Roman"/>
          <w:bCs/>
          <w:sz w:val="20"/>
          <w:szCs w:val="20"/>
        </w:rPr>
        <w:t>Основні поняття військового і оперативного тилу. Навчальний посібник. –К.: Видання академії, 1997.</w:t>
      </w:r>
    </w:p>
    <w:p w:rsidR="007C08B4" w:rsidRPr="00462CFB" w:rsidRDefault="007C08B4" w:rsidP="00462CFB">
      <w:pPr>
        <w:ind w:right="198" w:firstLine="284"/>
        <w:jc w:val="both"/>
        <w:rPr>
          <w:lang w:val="ru-RU"/>
        </w:rPr>
      </w:pPr>
    </w:p>
    <w:sectPr w:rsidR="007C08B4" w:rsidRPr="00462CFB" w:rsidSect="00462CFB">
      <w:type w:val="continuous"/>
      <w:pgSz w:w="11906" w:h="16838"/>
      <w:pgMar w:top="850" w:right="850" w:bottom="850" w:left="1417" w:header="709" w:footer="709" w:gutter="0"/>
      <w:cols w:num="2" w:space="17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8D9"/>
    <w:multiLevelType w:val="singleLevel"/>
    <w:tmpl w:val="0419000F"/>
    <w:lvl w:ilvl="0">
      <w:start w:val="1"/>
      <w:numFmt w:val="decimal"/>
      <w:lvlText w:val="%1."/>
      <w:lvlJc w:val="left"/>
      <w:pPr>
        <w:tabs>
          <w:tab w:val="num" w:pos="360"/>
        </w:tabs>
        <w:ind w:left="360" w:hanging="360"/>
      </w:pPr>
    </w:lvl>
  </w:abstractNum>
  <w:abstractNum w:abstractNumId="1">
    <w:nsid w:val="37660336"/>
    <w:multiLevelType w:val="hybridMultilevel"/>
    <w:tmpl w:val="174E7F2E"/>
    <w:lvl w:ilvl="0" w:tplc="7FB2595E">
      <w:start w:val="1"/>
      <w:numFmt w:val="bullet"/>
      <w:pStyle w:val="bulletlist"/>
      <w:lvlText w:val=""/>
      <w:lvlJc w:val="left"/>
      <w:pPr>
        <w:tabs>
          <w:tab w:val="num" w:pos="648"/>
        </w:tabs>
        <w:ind w:left="648" w:hanging="360"/>
      </w:pPr>
      <w:rPr>
        <w:rFonts w:ascii="Symbol" w:hAnsi="Symbol" w:hint="default"/>
        <w:lang w:val="ru-RU"/>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16AC1AA8"/>
    <w:lvl w:ilvl="0">
      <w:start w:val="1"/>
      <w:numFmt w:val="upperRoman"/>
      <w:pStyle w:val="1"/>
      <w:lvlText w:val="%1."/>
      <w:lvlJc w:val="center"/>
      <w:pPr>
        <w:tabs>
          <w:tab w:val="num" w:pos="126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lang w:val="uk-UA"/>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lang w:val="ru-RU"/>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D3E76A1"/>
    <w:multiLevelType w:val="hybridMultilevel"/>
    <w:tmpl w:val="1042347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F0B66CD"/>
    <w:multiLevelType w:val="hybridMultilevel"/>
    <w:tmpl w:val="AC9E9A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2"/>
  </w:num>
  <w:num w:numId="4">
    <w:abstractNumId w:val="2"/>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E671C"/>
    <w:rsid w:val="00074663"/>
    <w:rsid w:val="000923B9"/>
    <w:rsid w:val="000C23A4"/>
    <w:rsid w:val="000E3C09"/>
    <w:rsid w:val="00191615"/>
    <w:rsid w:val="001F30EB"/>
    <w:rsid w:val="00254301"/>
    <w:rsid w:val="002E5AE0"/>
    <w:rsid w:val="00363102"/>
    <w:rsid w:val="00364D94"/>
    <w:rsid w:val="0037723F"/>
    <w:rsid w:val="00391DFE"/>
    <w:rsid w:val="003A2CF8"/>
    <w:rsid w:val="003D5755"/>
    <w:rsid w:val="003E7828"/>
    <w:rsid w:val="00423FC1"/>
    <w:rsid w:val="00447B2B"/>
    <w:rsid w:val="00462CFB"/>
    <w:rsid w:val="00483771"/>
    <w:rsid w:val="004D5D2E"/>
    <w:rsid w:val="005230C7"/>
    <w:rsid w:val="007A149C"/>
    <w:rsid w:val="007C08B4"/>
    <w:rsid w:val="007D3D01"/>
    <w:rsid w:val="0081201C"/>
    <w:rsid w:val="00825CDC"/>
    <w:rsid w:val="008659BF"/>
    <w:rsid w:val="00887964"/>
    <w:rsid w:val="00897243"/>
    <w:rsid w:val="008C1A41"/>
    <w:rsid w:val="00951A91"/>
    <w:rsid w:val="00953E1C"/>
    <w:rsid w:val="00956D3E"/>
    <w:rsid w:val="00980C65"/>
    <w:rsid w:val="009926A3"/>
    <w:rsid w:val="00A4351D"/>
    <w:rsid w:val="00AC6F8A"/>
    <w:rsid w:val="00AE671C"/>
    <w:rsid w:val="00B37F59"/>
    <w:rsid w:val="00B51D58"/>
    <w:rsid w:val="00B553E8"/>
    <w:rsid w:val="00C018D1"/>
    <w:rsid w:val="00C510A1"/>
    <w:rsid w:val="00CB15C9"/>
    <w:rsid w:val="00CB691F"/>
    <w:rsid w:val="00D00DDB"/>
    <w:rsid w:val="00D15C07"/>
    <w:rsid w:val="00D325D6"/>
    <w:rsid w:val="00D33268"/>
    <w:rsid w:val="00E03275"/>
    <w:rsid w:val="00E04C24"/>
    <w:rsid w:val="00E21F85"/>
    <w:rsid w:val="00E27CC8"/>
    <w:rsid w:val="00EB180B"/>
    <w:rsid w:val="00EE0A12"/>
    <w:rsid w:val="00F753BF"/>
    <w:rsid w:val="00F86B9C"/>
    <w:rsid w:val="00FB33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A12"/>
    <w:pPr>
      <w:spacing w:after="160" w:line="256" w:lineRule="auto"/>
    </w:pPr>
    <w:rPr>
      <w:sz w:val="22"/>
      <w:szCs w:val="22"/>
      <w:lang w:val="uk-UA" w:eastAsia="en-US"/>
    </w:rPr>
  </w:style>
  <w:style w:type="paragraph" w:styleId="1">
    <w:name w:val="heading 1"/>
    <w:basedOn w:val="a"/>
    <w:next w:val="a"/>
    <w:link w:val="10"/>
    <w:uiPriority w:val="9"/>
    <w:qFormat/>
    <w:rsid w:val="004D5D2E"/>
    <w:pPr>
      <w:keepNext/>
      <w:keepLines/>
      <w:numPr>
        <w:numId w:val="1"/>
      </w:numPr>
      <w:tabs>
        <w:tab w:val="left" w:pos="216"/>
      </w:tabs>
      <w:spacing w:before="160" w:after="80" w:line="240" w:lineRule="auto"/>
      <w:jc w:val="center"/>
      <w:outlineLvl w:val="0"/>
    </w:pPr>
    <w:rPr>
      <w:rFonts w:ascii="Times New Roman" w:eastAsia="Times New Roman" w:hAnsi="Times New Roman"/>
      <w:smallCaps/>
      <w:noProof/>
      <w:sz w:val="20"/>
      <w:szCs w:val="20"/>
      <w:lang w:val="en-US"/>
    </w:rPr>
  </w:style>
  <w:style w:type="paragraph" w:styleId="2">
    <w:name w:val="heading 2"/>
    <w:basedOn w:val="a"/>
    <w:next w:val="a"/>
    <w:link w:val="20"/>
    <w:uiPriority w:val="99"/>
    <w:qFormat/>
    <w:rsid w:val="004D5D2E"/>
    <w:pPr>
      <w:keepNext/>
      <w:keepLines/>
      <w:numPr>
        <w:ilvl w:val="1"/>
        <w:numId w:val="1"/>
      </w:numPr>
      <w:tabs>
        <w:tab w:val="clear" w:pos="360"/>
        <w:tab w:val="num" w:pos="288"/>
      </w:tabs>
      <w:spacing w:before="120" w:after="60" w:line="240" w:lineRule="auto"/>
      <w:outlineLvl w:val="1"/>
    </w:pPr>
    <w:rPr>
      <w:rFonts w:ascii="Times New Roman" w:eastAsia="MS Mincho" w:hAnsi="Times New Roman"/>
      <w:i/>
      <w:iCs/>
      <w:noProof/>
      <w:sz w:val="20"/>
      <w:szCs w:val="20"/>
      <w:lang w:val="en-US"/>
    </w:rPr>
  </w:style>
  <w:style w:type="paragraph" w:styleId="3">
    <w:name w:val="heading 3"/>
    <w:basedOn w:val="a"/>
    <w:next w:val="a"/>
    <w:link w:val="30"/>
    <w:uiPriority w:val="99"/>
    <w:qFormat/>
    <w:rsid w:val="004D5D2E"/>
    <w:pPr>
      <w:numPr>
        <w:ilvl w:val="2"/>
        <w:numId w:val="1"/>
      </w:numPr>
      <w:spacing w:after="0" w:line="240" w:lineRule="exact"/>
      <w:ind w:firstLine="288"/>
      <w:jc w:val="both"/>
      <w:outlineLvl w:val="2"/>
    </w:pPr>
    <w:rPr>
      <w:rFonts w:ascii="Times New Roman" w:eastAsia="MS Mincho" w:hAnsi="Times New Roman"/>
      <w:i/>
      <w:iCs/>
      <w:noProof/>
      <w:sz w:val="20"/>
      <w:szCs w:val="20"/>
      <w:lang w:val="en-US"/>
    </w:rPr>
  </w:style>
  <w:style w:type="paragraph" w:styleId="4">
    <w:name w:val="heading 4"/>
    <w:basedOn w:val="a"/>
    <w:next w:val="a"/>
    <w:link w:val="40"/>
    <w:uiPriority w:val="99"/>
    <w:qFormat/>
    <w:rsid w:val="004D5D2E"/>
    <w:pPr>
      <w:numPr>
        <w:ilvl w:val="3"/>
        <w:numId w:val="1"/>
      </w:numPr>
      <w:tabs>
        <w:tab w:val="left" w:pos="821"/>
      </w:tabs>
      <w:spacing w:before="40" w:after="40" w:line="240" w:lineRule="auto"/>
      <w:ind w:firstLine="504"/>
      <w:jc w:val="both"/>
      <w:outlineLvl w:val="3"/>
    </w:pPr>
    <w:rPr>
      <w:rFonts w:ascii="Times New Roman" w:eastAsia="MS Mincho" w:hAnsi="Times New Roman"/>
      <w:i/>
      <w:iCs/>
      <w:noProof/>
      <w:sz w:val="20"/>
      <w:szCs w:val="20"/>
      <w:lang w:val="en-US"/>
    </w:rPr>
  </w:style>
  <w:style w:type="paragraph" w:styleId="5">
    <w:name w:val="heading 5"/>
    <w:basedOn w:val="a"/>
    <w:next w:val="a"/>
    <w:link w:val="50"/>
    <w:uiPriority w:val="9"/>
    <w:qFormat/>
    <w:rsid w:val="004D5D2E"/>
    <w:pPr>
      <w:keepNext/>
      <w:keepLines/>
      <w:spacing w:before="200" w:after="0"/>
      <w:outlineLvl w:val="4"/>
    </w:pPr>
    <w:rPr>
      <w:rFonts w:ascii="Calibri Light" w:eastAsia="Times New Roman" w:hAnsi="Calibri Light"/>
      <w:color w:val="1F4D78"/>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8D1"/>
    <w:pPr>
      <w:ind w:left="720"/>
      <w:contextualSpacing/>
    </w:pPr>
  </w:style>
  <w:style w:type="character" w:customStyle="1" w:styleId="10">
    <w:name w:val="Заголовок 1 Знак"/>
    <w:link w:val="1"/>
    <w:uiPriority w:val="9"/>
    <w:rsid w:val="004D5D2E"/>
    <w:rPr>
      <w:rFonts w:ascii="Times New Roman" w:eastAsia="Times New Roman" w:hAnsi="Times New Roman" w:cs="Times New Roman"/>
      <w:smallCaps/>
      <w:noProof/>
      <w:sz w:val="20"/>
      <w:szCs w:val="20"/>
      <w:lang w:val="en-US"/>
    </w:rPr>
  </w:style>
  <w:style w:type="character" w:customStyle="1" w:styleId="20">
    <w:name w:val="Заголовок 2 Знак"/>
    <w:link w:val="2"/>
    <w:uiPriority w:val="99"/>
    <w:rsid w:val="004D5D2E"/>
    <w:rPr>
      <w:rFonts w:ascii="Times New Roman" w:eastAsia="MS Mincho" w:hAnsi="Times New Roman" w:cs="Times New Roman"/>
      <w:i/>
      <w:iCs/>
      <w:noProof/>
      <w:sz w:val="20"/>
      <w:szCs w:val="20"/>
      <w:lang w:val="en-US"/>
    </w:rPr>
  </w:style>
  <w:style w:type="character" w:customStyle="1" w:styleId="30">
    <w:name w:val="Заголовок 3 Знак"/>
    <w:link w:val="3"/>
    <w:uiPriority w:val="99"/>
    <w:rsid w:val="004D5D2E"/>
    <w:rPr>
      <w:rFonts w:ascii="Times New Roman" w:eastAsia="MS Mincho" w:hAnsi="Times New Roman" w:cs="Times New Roman"/>
      <w:i/>
      <w:iCs/>
      <w:noProof/>
      <w:sz w:val="20"/>
      <w:szCs w:val="20"/>
      <w:lang w:val="en-US"/>
    </w:rPr>
  </w:style>
  <w:style w:type="character" w:customStyle="1" w:styleId="40">
    <w:name w:val="Заголовок 4 Знак"/>
    <w:link w:val="4"/>
    <w:uiPriority w:val="99"/>
    <w:rsid w:val="004D5D2E"/>
    <w:rPr>
      <w:rFonts w:ascii="Times New Roman" w:eastAsia="MS Mincho" w:hAnsi="Times New Roman" w:cs="Times New Roman"/>
      <w:i/>
      <w:iCs/>
      <w:noProof/>
      <w:sz w:val="20"/>
      <w:szCs w:val="20"/>
      <w:lang w:val="en-US"/>
    </w:rPr>
  </w:style>
  <w:style w:type="paragraph" w:customStyle="1" w:styleId="bulletlist">
    <w:name w:val="bullet list"/>
    <w:basedOn w:val="a"/>
    <w:rsid w:val="004D5D2E"/>
    <w:pPr>
      <w:numPr>
        <w:numId w:val="2"/>
      </w:numPr>
      <w:tabs>
        <w:tab w:val="clear" w:pos="648"/>
        <w:tab w:val="left" w:pos="288"/>
      </w:tabs>
      <w:spacing w:after="120" w:line="228" w:lineRule="auto"/>
      <w:ind w:left="576" w:hanging="288"/>
      <w:jc w:val="both"/>
    </w:pPr>
    <w:rPr>
      <w:rFonts w:ascii="Times New Roman" w:eastAsia="MS Mincho" w:hAnsi="Times New Roman"/>
      <w:spacing w:val="-1"/>
      <w:sz w:val="20"/>
      <w:szCs w:val="20"/>
      <w:lang w:val="en-US"/>
    </w:rPr>
  </w:style>
  <w:style w:type="paragraph" w:styleId="a4">
    <w:name w:val="Body Text"/>
    <w:basedOn w:val="a"/>
    <w:link w:val="a5"/>
    <w:uiPriority w:val="99"/>
    <w:semiHidden/>
    <w:unhideWhenUsed/>
    <w:rsid w:val="004D5D2E"/>
    <w:pPr>
      <w:spacing w:after="120"/>
    </w:pPr>
    <w:rPr>
      <w:sz w:val="20"/>
      <w:szCs w:val="20"/>
      <w:lang/>
    </w:rPr>
  </w:style>
  <w:style w:type="character" w:customStyle="1" w:styleId="a5">
    <w:name w:val="Основной текст Знак"/>
    <w:link w:val="a4"/>
    <w:uiPriority w:val="99"/>
    <w:semiHidden/>
    <w:rsid w:val="004D5D2E"/>
    <w:rPr>
      <w:rFonts w:ascii="Calibri" w:eastAsia="Calibri" w:hAnsi="Calibri" w:cs="Times New Roman"/>
    </w:rPr>
  </w:style>
  <w:style w:type="character" w:customStyle="1" w:styleId="50">
    <w:name w:val="Заголовок 5 Знак"/>
    <w:link w:val="5"/>
    <w:uiPriority w:val="9"/>
    <w:semiHidden/>
    <w:rsid w:val="004D5D2E"/>
    <w:rPr>
      <w:rFonts w:ascii="Calibri Light" w:eastAsia="Times New Roman" w:hAnsi="Calibri Light" w:cs="Times New Roman"/>
      <w:color w:val="1F4D78"/>
    </w:rPr>
  </w:style>
  <w:style w:type="paragraph" w:styleId="a6">
    <w:name w:val="Normal (Web)"/>
    <w:basedOn w:val="a"/>
    <w:rsid w:val="000C23A4"/>
    <w:pPr>
      <w:suppressAutoHyphens/>
      <w:autoSpaceDN w:val="0"/>
      <w:spacing w:before="280" w:after="280" w:line="240" w:lineRule="auto"/>
      <w:textAlignment w:val="baseline"/>
    </w:pPr>
    <w:rPr>
      <w:rFonts w:ascii="Times New Roman" w:eastAsia="Times New Roman" w:hAnsi="Times New Roman"/>
      <w:kern w:val="3"/>
      <w:sz w:val="24"/>
      <w:szCs w:val="24"/>
      <w:lang w:val="ru-RU" w:eastAsia="ru-RU" w:bidi="hi-IN"/>
    </w:rPr>
  </w:style>
  <w:style w:type="character" w:styleId="a7">
    <w:name w:val="Hyperlink"/>
    <w:basedOn w:val="a0"/>
    <w:rsid w:val="00462CFB"/>
    <w:rPr>
      <w:rFonts w:cs="Times New Roman"/>
      <w:color w:val="0563C1"/>
      <w:u w:val="single"/>
    </w:rPr>
  </w:style>
  <w:style w:type="paragraph" w:customStyle="1" w:styleId="ListParagraph">
    <w:name w:val="List Paragraph"/>
    <w:basedOn w:val="a"/>
    <w:rsid w:val="00462CFB"/>
    <w:pPr>
      <w:spacing w:line="259" w:lineRule="auto"/>
      <w:ind w:left="720"/>
    </w:pPr>
    <w:rPr>
      <w:rFonts w:eastAsia="Times New Roman"/>
    </w:rPr>
  </w:style>
  <w:style w:type="paragraph" w:customStyle="1" w:styleId="rvps2">
    <w:name w:val="rvps2"/>
    <w:basedOn w:val="a"/>
    <w:rsid w:val="00462CFB"/>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06969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pers1205@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7246</CharactersWithSpaces>
  <SharedDoc>false</SharedDoc>
  <HLinks>
    <vt:vector size="6" baseType="variant">
      <vt:variant>
        <vt:i4>1179707</vt:i4>
      </vt:variant>
      <vt:variant>
        <vt:i4>0</vt:i4>
      </vt:variant>
      <vt:variant>
        <vt:i4>0</vt:i4>
      </vt:variant>
      <vt:variant>
        <vt:i4>5</vt:i4>
      </vt:variant>
      <vt:variant>
        <vt:lpwstr>mailto:vipers1205@gmail.com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Пугакова Дарія</dc:creator>
  <cp:lastModifiedBy>Пользователь</cp:lastModifiedBy>
  <cp:revision>2</cp:revision>
  <dcterms:created xsi:type="dcterms:W3CDTF">2019-03-30T19:40:00Z</dcterms:created>
  <dcterms:modified xsi:type="dcterms:W3CDTF">2019-03-30T19:40:00Z</dcterms:modified>
</cp:coreProperties>
</file>